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0D" w:rsidRDefault="00DF500D" w:rsidP="00662A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de-DE"/>
        </w:rPr>
      </w:pPr>
      <w:r w:rsidRPr="00DF500D">
        <w:rPr>
          <w:rFonts w:eastAsia="Times New Roman" w:cs="Times New Roman"/>
          <w:sz w:val="28"/>
          <w:szCs w:val="28"/>
          <w:lang w:eastAsia="de-DE"/>
        </w:rPr>
        <w:t xml:space="preserve">Ausschreibungstext für das </w:t>
      </w:r>
      <w:r w:rsidR="00363992" w:rsidRPr="00433BD2">
        <w:rPr>
          <w:rFonts w:eastAsia="Times New Roman" w:cs="Times New Roman"/>
          <w:sz w:val="28"/>
          <w:szCs w:val="28"/>
          <w:lang w:eastAsia="de-DE"/>
        </w:rPr>
        <w:t>SABUG Trennschacht</w:t>
      </w:r>
    </w:p>
    <w:p w:rsidR="0016542A" w:rsidRDefault="0016542A" w:rsidP="0016542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</w:p>
    <w:p w:rsidR="0016542A" w:rsidRPr="00DF500D" w:rsidRDefault="0016542A" w:rsidP="0016542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Pr="00662AAE">
        <w:rPr>
          <w:rFonts w:eastAsia="Times New Roman" w:cs="Times New Roman"/>
          <w:b/>
          <w:sz w:val="24"/>
          <w:szCs w:val="24"/>
          <w:lang w:eastAsia="de-DE"/>
        </w:rPr>
        <w:t>001</w:t>
      </w:r>
    </w:p>
    <w:p w:rsidR="00363992" w:rsidRPr="00662AAE" w:rsidRDefault="00363992" w:rsidP="0036399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>Trennschacht DN 400</w:t>
      </w:r>
    </w:p>
    <w:p w:rsidR="00363992" w:rsidRDefault="00363992" w:rsidP="00363992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Trennschachtgrundkörper mit Schachtdurchmesser DN 400, Anschlussdimension </w:t>
      </w:r>
      <w:r w:rsidR="009A3EBB">
        <w:rPr>
          <w:rFonts w:eastAsia="Times New Roman" w:cs="Times New Roman"/>
          <w:sz w:val="24"/>
          <w:szCs w:val="24"/>
          <w:lang w:eastAsia="de-DE"/>
        </w:rPr>
        <w:t xml:space="preserve">2 x </w:t>
      </w:r>
      <w:r>
        <w:rPr>
          <w:rFonts w:eastAsia="Times New Roman" w:cs="Times New Roman"/>
          <w:sz w:val="24"/>
          <w:szCs w:val="24"/>
          <w:lang w:eastAsia="de-DE"/>
        </w:rPr>
        <w:t>DN 160. Höhenunterscheid zwischen Regen- und Schmutzwasserableitung mind. 100mm gemäß DWA-A 792</w:t>
      </w:r>
      <w:r w:rsidR="009A3EBB">
        <w:rPr>
          <w:rFonts w:eastAsia="Times New Roman" w:cs="Times New Roman"/>
          <w:sz w:val="24"/>
          <w:szCs w:val="24"/>
          <w:lang w:eastAsia="de-DE"/>
        </w:rPr>
        <w:t xml:space="preserve"> und DWA 793</w:t>
      </w:r>
      <w:r>
        <w:rPr>
          <w:rFonts w:eastAsia="Times New Roman" w:cs="Times New Roman"/>
          <w:sz w:val="24"/>
          <w:szCs w:val="24"/>
          <w:lang w:eastAsia="de-DE"/>
        </w:rPr>
        <w:t xml:space="preserve">. </w:t>
      </w:r>
      <w:r w:rsidR="009A3EBB">
        <w:rPr>
          <w:rFonts w:eastAsia="Times New Roman" w:cs="Times New Roman"/>
          <w:sz w:val="24"/>
          <w:szCs w:val="24"/>
          <w:lang w:eastAsia="de-DE"/>
        </w:rPr>
        <w:t xml:space="preserve">Incl. DIBt Zulassung. </w:t>
      </w:r>
      <w:r>
        <w:rPr>
          <w:rFonts w:eastAsia="Times New Roman" w:cs="Times New Roman"/>
          <w:sz w:val="24"/>
          <w:szCs w:val="24"/>
          <w:lang w:eastAsia="de-DE"/>
        </w:rPr>
        <w:t>Material PP. Versch</w:t>
      </w:r>
      <w:r w:rsidR="009A3EBB">
        <w:rPr>
          <w:rFonts w:eastAsia="Times New Roman" w:cs="Times New Roman"/>
          <w:sz w:val="24"/>
          <w:szCs w:val="24"/>
          <w:lang w:eastAsia="de-DE"/>
        </w:rPr>
        <w:t>ließbar mit Verschlussstopfen. Schmutzwasserseite direkt verschweiß</w:t>
      </w:r>
      <w:r>
        <w:rPr>
          <w:rFonts w:eastAsia="Times New Roman" w:cs="Times New Roman"/>
          <w:sz w:val="24"/>
          <w:szCs w:val="24"/>
          <w:lang w:eastAsia="de-DE"/>
        </w:rPr>
        <w:t>bar mit dem IP-plus Schweißsystem.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9A3EBB">
        <w:rPr>
          <w:rFonts w:eastAsia="Times New Roman" w:cs="Times New Roman"/>
          <w:sz w:val="24"/>
          <w:szCs w:val="24"/>
          <w:lang w:eastAsia="de-DE"/>
        </w:rPr>
        <w:t xml:space="preserve">Regenwasserseite wird mit Gummidichtungen abgedichtet. </w:t>
      </w:r>
      <w:r>
        <w:rPr>
          <w:rFonts w:eastAsia="Times New Roman" w:cs="Times New Roman"/>
          <w:sz w:val="24"/>
          <w:szCs w:val="24"/>
          <w:lang w:eastAsia="de-DE"/>
        </w:rPr>
        <w:t xml:space="preserve">Schachtrohr DN 400 frei wählbar gemäß Einbautiefe. </w:t>
      </w:r>
      <w:r w:rsidR="009A3EBB">
        <w:rPr>
          <w:rFonts w:eastAsia="Times New Roman" w:cs="Times New Roman"/>
          <w:sz w:val="24"/>
          <w:szCs w:val="24"/>
          <w:lang w:eastAsia="de-DE"/>
        </w:rPr>
        <w:t>Incl. Schachtabdeckung Kl.- D400</w:t>
      </w:r>
      <w:r w:rsidR="009A3EBB" w:rsidRPr="009A3EBB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9A3EBB">
        <w:rPr>
          <w:rFonts w:eastAsia="Times New Roman" w:cs="Times New Roman"/>
          <w:sz w:val="24"/>
          <w:szCs w:val="24"/>
          <w:lang w:eastAsia="de-DE"/>
        </w:rPr>
        <w:t>in Rostausführung</w:t>
      </w:r>
      <w:r w:rsidR="009A3EBB">
        <w:rPr>
          <w:rFonts w:eastAsia="Times New Roman" w:cs="Times New Roman"/>
          <w:sz w:val="24"/>
          <w:szCs w:val="24"/>
          <w:lang w:eastAsia="de-DE"/>
        </w:rPr>
        <w:t xml:space="preserve">. </w:t>
      </w:r>
      <w:r>
        <w:rPr>
          <w:rFonts w:eastAsia="Times New Roman" w:cs="Times New Roman"/>
          <w:sz w:val="24"/>
          <w:szCs w:val="24"/>
          <w:lang w:eastAsia="de-DE"/>
        </w:rPr>
        <w:t>Incl. Werkseitiger Druckprobenprotokoll gemäß DIN EN 1610. Incl. Seriennummer zur Rückverfolgbarkeit.</w:t>
      </w:r>
    </w:p>
    <w:p w:rsidR="00363992" w:rsidRPr="00662AAE" w:rsidRDefault="00363992" w:rsidP="00363992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3A5D5A" w:rsidRPr="00662AAE" w:rsidRDefault="003A5D5A" w:rsidP="003A5D5A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 xml:space="preserve">Fabr. </w:t>
      </w:r>
      <w:r w:rsidR="00363992">
        <w:rPr>
          <w:rFonts w:eastAsia="Times New Roman" w:cs="Times New Roman"/>
          <w:sz w:val="24"/>
          <w:szCs w:val="24"/>
          <w:lang w:eastAsia="de-DE"/>
        </w:rPr>
        <w:t xml:space="preserve">SABUG </w:t>
      </w:r>
      <w:r w:rsidRPr="00662AAE">
        <w:rPr>
          <w:rFonts w:eastAsia="Times New Roman" w:cs="Times New Roman"/>
          <w:sz w:val="24"/>
          <w:szCs w:val="24"/>
          <w:lang w:eastAsia="de-DE"/>
        </w:rPr>
        <w:t>oder gleichwertiger Art.</w:t>
      </w:r>
    </w:p>
    <w:p w:rsidR="003A5D5A" w:rsidRPr="0016542A" w:rsidRDefault="003A5D5A" w:rsidP="003A5D5A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>Menge: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Einheit: St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EP: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GP: ..........</w:t>
      </w:r>
    </w:p>
    <w:p w:rsidR="003A5D5A" w:rsidRDefault="003A5D5A" w:rsidP="00662A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</w:p>
    <w:p w:rsidR="009A3EBB" w:rsidRPr="00DF500D" w:rsidRDefault="009A3EBB" w:rsidP="009A3EB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de-DE"/>
        </w:rPr>
        <w:t>002</w:t>
      </w:r>
    </w:p>
    <w:p w:rsidR="009A3EBB" w:rsidRPr="00662AAE" w:rsidRDefault="009A3EBB" w:rsidP="009A3EB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 xml:space="preserve">Endschacht </w:t>
      </w:r>
      <w:r>
        <w:rPr>
          <w:rFonts w:eastAsia="Times New Roman" w:cs="Times New Roman"/>
          <w:b/>
          <w:sz w:val="24"/>
          <w:szCs w:val="24"/>
          <w:lang w:eastAsia="de-DE"/>
        </w:rPr>
        <w:t>DN 400</w:t>
      </w:r>
    </w:p>
    <w:p w:rsidR="009A3EBB" w:rsidRDefault="009A3EBB" w:rsidP="009A3EBB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End</w:t>
      </w:r>
      <w:r>
        <w:rPr>
          <w:rFonts w:eastAsia="Times New Roman" w:cs="Times New Roman"/>
          <w:sz w:val="24"/>
          <w:szCs w:val="24"/>
          <w:lang w:eastAsia="de-DE"/>
        </w:rPr>
        <w:t xml:space="preserve">schachtgrundkörper mit Schachtdurchmesser DN 400, Anschlussdimension </w:t>
      </w:r>
      <w:r>
        <w:rPr>
          <w:rFonts w:eastAsia="Times New Roman" w:cs="Times New Roman"/>
          <w:sz w:val="24"/>
          <w:szCs w:val="24"/>
          <w:lang w:eastAsia="de-DE"/>
        </w:rPr>
        <w:t>1</w:t>
      </w:r>
      <w:r>
        <w:rPr>
          <w:rFonts w:eastAsia="Times New Roman" w:cs="Times New Roman"/>
          <w:sz w:val="24"/>
          <w:szCs w:val="24"/>
          <w:lang w:eastAsia="de-DE"/>
        </w:rPr>
        <w:t xml:space="preserve"> x DN 160. </w:t>
      </w:r>
      <w:r>
        <w:rPr>
          <w:rFonts w:eastAsia="Times New Roman" w:cs="Times New Roman"/>
          <w:sz w:val="24"/>
          <w:szCs w:val="24"/>
          <w:lang w:eastAsia="de-DE"/>
        </w:rPr>
        <w:t xml:space="preserve">Ausführung </w:t>
      </w:r>
      <w:r>
        <w:rPr>
          <w:rFonts w:eastAsia="Times New Roman" w:cs="Times New Roman"/>
          <w:sz w:val="24"/>
          <w:szCs w:val="24"/>
          <w:lang w:eastAsia="de-DE"/>
        </w:rPr>
        <w:t xml:space="preserve">gemäß DWA-A 792 und DWA 793. Incl. DIBt Zulassung. </w:t>
      </w:r>
      <w:r>
        <w:rPr>
          <w:rFonts w:eastAsia="Times New Roman" w:cs="Times New Roman"/>
          <w:sz w:val="24"/>
          <w:szCs w:val="24"/>
          <w:lang w:eastAsia="de-DE"/>
        </w:rPr>
        <w:t>Material PP</w:t>
      </w:r>
      <w:r>
        <w:rPr>
          <w:rFonts w:eastAsia="Times New Roman" w:cs="Times New Roman"/>
          <w:sz w:val="24"/>
          <w:szCs w:val="24"/>
          <w:lang w:eastAsia="de-DE"/>
        </w:rPr>
        <w:t xml:space="preserve">. </w:t>
      </w:r>
      <w:r>
        <w:rPr>
          <w:rFonts w:eastAsia="Times New Roman" w:cs="Times New Roman"/>
          <w:sz w:val="24"/>
          <w:szCs w:val="24"/>
          <w:lang w:eastAsia="de-DE"/>
        </w:rPr>
        <w:t>D</w:t>
      </w:r>
      <w:r>
        <w:rPr>
          <w:rFonts w:eastAsia="Times New Roman" w:cs="Times New Roman"/>
          <w:sz w:val="24"/>
          <w:szCs w:val="24"/>
          <w:lang w:eastAsia="de-DE"/>
        </w:rPr>
        <w:t>irekt verschwei</w:t>
      </w:r>
      <w:r>
        <w:rPr>
          <w:rFonts w:eastAsia="Times New Roman" w:cs="Times New Roman"/>
          <w:sz w:val="24"/>
          <w:szCs w:val="24"/>
          <w:lang w:eastAsia="de-DE"/>
        </w:rPr>
        <w:t>ß</w:t>
      </w:r>
      <w:r>
        <w:rPr>
          <w:rFonts w:eastAsia="Times New Roman" w:cs="Times New Roman"/>
          <w:sz w:val="24"/>
          <w:szCs w:val="24"/>
          <w:lang w:eastAsia="de-DE"/>
        </w:rPr>
        <w:t>bar mit dem IP-plus Schweißsystem.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>Schachtrohr DN 400 frei wählbar gemäß Einbautiefe. Incl. Schachtabdeckung Kl.- D400</w:t>
      </w:r>
      <w:r w:rsidRPr="009A3EBB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>in Rostausführung. Incl. Werkseitiger Druckprobenprotokoll gemäß DIN EN 1610. Incl. Seriennummer zur Rückverfolgbarkeit.</w:t>
      </w:r>
    </w:p>
    <w:p w:rsidR="009A3EBB" w:rsidRPr="00662AAE" w:rsidRDefault="009A3EBB" w:rsidP="009A3EBB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9A3EBB" w:rsidRPr="00662AAE" w:rsidRDefault="009A3EBB" w:rsidP="009A3EBB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 xml:space="preserve">Fabr. </w:t>
      </w:r>
      <w:r>
        <w:rPr>
          <w:rFonts w:eastAsia="Times New Roman" w:cs="Times New Roman"/>
          <w:sz w:val="24"/>
          <w:szCs w:val="24"/>
          <w:lang w:eastAsia="de-DE"/>
        </w:rPr>
        <w:t xml:space="preserve">SABUG </w:t>
      </w:r>
      <w:r w:rsidRPr="00662AAE">
        <w:rPr>
          <w:rFonts w:eastAsia="Times New Roman" w:cs="Times New Roman"/>
          <w:sz w:val="24"/>
          <w:szCs w:val="24"/>
          <w:lang w:eastAsia="de-DE"/>
        </w:rPr>
        <w:t>oder gleichwertiger Art.</w:t>
      </w:r>
    </w:p>
    <w:p w:rsidR="009A3EBB" w:rsidRPr="0016542A" w:rsidRDefault="009A3EBB" w:rsidP="009A3EBB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>Menge: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Einheit: St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EP: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GP: ..........</w:t>
      </w:r>
    </w:p>
    <w:p w:rsidR="00363992" w:rsidRDefault="00363992" w:rsidP="00662A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</w:p>
    <w:p w:rsidR="00363992" w:rsidRDefault="00363992" w:rsidP="00662A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</w:p>
    <w:p w:rsidR="00363992" w:rsidRDefault="00363992" w:rsidP="00662A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</w:p>
    <w:p w:rsidR="00363992" w:rsidRDefault="00363992" w:rsidP="00662A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</w:p>
    <w:p w:rsidR="00363992" w:rsidRDefault="00363992" w:rsidP="00662A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</w:p>
    <w:p w:rsidR="00662AAE" w:rsidRPr="00DF500D" w:rsidRDefault="00662AAE" w:rsidP="00662A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lastRenderedPageBreak/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="0016542A">
        <w:rPr>
          <w:rFonts w:eastAsia="Times New Roman" w:cs="Times New Roman"/>
          <w:b/>
          <w:sz w:val="24"/>
          <w:szCs w:val="24"/>
          <w:lang w:eastAsia="de-DE"/>
        </w:rPr>
        <w:t>00</w:t>
      </w:r>
      <w:r w:rsidR="003A5D5A">
        <w:rPr>
          <w:rFonts w:eastAsia="Times New Roman" w:cs="Times New Roman"/>
          <w:b/>
          <w:sz w:val="24"/>
          <w:szCs w:val="24"/>
          <w:lang w:eastAsia="de-DE"/>
        </w:rPr>
        <w:t>3</w:t>
      </w:r>
    </w:p>
    <w:p w:rsidR="009A3EBB" w:rsidRPr="00662AAE" w:rsidRDefault="009A3EBB" w:rsidP="009A3EB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>Durchgangs</w:t>
      </w:r>
      <w:r>
        <w:rPr>
          <w:rFonts w:eastAsia="Times New Roman" w:cs="Times New Roman"/>
          <w:b/>
          <w:sz w:val="24"/>
          <w:szCs w:val="24"/>
          <w:lang w:eastAsia="de-DE"/>
        </w:rPr>
        <w:t xml:space="preserve">schacht </w:t>
      </w:r>
      <w:bookmarkStart w:id="0" w:name="_GoBack"/>
      <w:bookmarkEnd w:id="0"/>
      <w:r>
        <w:rPr>
          <w:rFonts w:eastAsia="Times New Roman" w:cs="Times New Roman"/>
          <w:b/>
          <w:sz w:val="24"/>
          <w:szCs w:val="24"/>
          <w:lang w:eastAsia="de-DE"/>
        </w:rPr>
        <w:t>DN 400</w:t>
      </w:r>
    </w:p>
    <w:p w:rsidR="009A3EBB" w:rsidRDefault="009A3EBB" w:rsidP="009A3EBB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Durchgangs</w:t>
      </w:r>
      <w:r>
        <w:rPr>
          <w:rFonts w:eastAsia="Times New Roman" w:cs="Times New Roman"/>
          <w:sz w:val="24"/>
          <w:szCs w:val="24"/>
          <w:lang w:eastAsia="de-DE"/>
        </w:rPr>
        <w:t xml:space="preserve">schachtgrundkörper mit Schachtdurchmesser DN 400, Anschlussdimension </w:t>
      </w:r>
      <w:r>
        <w:rPr>
          <w:rFonts w:eastAsia="Times New Roman" w:cs="Times New Roman"/>
          <w:sz w:val="24"/>
          <w:szCs w:val="24"/>
          <w:lang w:eastAsia="de-DE"/>
        </w:rPr>
        <w:t>2</w:t>
      </w:r>
      <w:r>
        <w:rPr>
          <w:rFonts w:eastAsia="Times New Roman" w:cs="Times New Roman"/>
          <w:sz w:val="24"/>
          <w:szCs w:val="24"/>
          <w:lang w:eastAsia="de-DE"/>
        </w:rPr>
        <w:t xml:space="preserve"> x DN 160</w:t>
      </w:r>
      <w:r>
        <w:rPr>
          <w:rFonts w:eastAsia="Times New Roman" w:cs="Times New Roman"/>
          <w:sz w:val="24"/>
          <w:szCs w:val="24"/>
          <w:lang w:eastAsia="de-DE"/>
        </w:rPr>
        <w:t xml:space="preserve"> – 180°</w:t>
      </w:r>
      <w:r>
        <w:rPr>
          <w:rFonts w:eastAsia="Times New Roman" w:cs="Times New Roman"/>
          <w:sz w:val="24"/>
          <w:szCs w:val="24"/>
          <w:lang w:eastAsia="de-DE"/>
        </w:rPr>
        <w:t xml:space="preserve">. </w:t>
      </w:r>
      <w:r>
        <w:rPr>
          <w:rFonts w:eastAsia="Times New Roman" w:cs="Times New Roman"/>
          <w:sz w:val="24"/>
          <w:szCs w:val="24"/>
          <w:lang w:eastAsia="de-DE"/>
        </w:rPr>
        <w:t>Ausführung</w:t>
      </w:r>
      <w:r>
        <w:rPr>
          <w:rFonts w:eastAsia="Times New Roman" w:cs="Times New Roman"/>
          <w:sz w:val="24"/>
          <w:szCs w:val="24"/>
          <w:lang w:eastAsia="de-DE"/>
        </w:rPr>
        <w:t xml:space="preserve"> gemäß DWA-A 792 und DWA 793. Incl. DIBt Zulassung. Material PP. </w:t>
      </w:r>
      <w:r>
        <w:rPr>
          <w:rFonts w:eastAsia="Times New Roman" w:cs="Times New Roman"/>
          <w:sz w:val="24"/>
          <w:szCs w:val="24"/>
          <w:lang w:eastAsia="de-DE"/>
        </w:rPr>
        <w:t>D</w:t>
      </w:r>
      <w:r>
        <w:rPr>
          <w:rFonts w:eastAsia="Times New Roman" w:cs="Times New Roman"/>
          <w:sz w:val="24"/>
          <w:szCs w:val="24"/>
          <w:lang w:eastAsia="de-DE"/>
        </w:rPr>
        <w:t>irekt verschwei</w:t>
      </w:r>
      <w:r>
        <w:rPr>
          <w:rFonts w:eastAsia="Times New Roman" w:cs="Times New Roman"/>
          <w:sz w:val="24"/>
          <w:szCs w:val="24"/>
          <w:lang w:eastAsia="de-DE"/>
        </w:rPr>
        <w:t>ß</w:t>
      </w:r>
      <w:r>
        <w:rPr>
          <w:rFonts w:eastAsia="Times New Roman" w:cs="Times New Roman"/>
          <w:sz w:val="24"/>
          <w:szCs w:val="24"/>
          <w:lang w:eastAsia="de-DE"/>
        </w:rPr>
        <w:t>bar mit dem IP-plus Schweißsystem.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>Schachtrohr DN 400 frei wählbar gemäß Einbautiefe. Incl. Schachtabdeckung Kl.- D400</w:t>
      </w:r>
      <w:r>
        <w:rPr>
          <w:rFonts w:eastAsia="Times New Roman" w:cs="Times New Roman"/>
          <w:sz w:val="24"/>
          <w:szCs w:val="24"/>
          <w:lang w:eastAsia="de-DE"/>
        </w:rPr>
        <w:t xml:space="preserve"> in Rostausführung</w:t>
      </w:r>
      <w:r>
        <w:rPr>
          <w:rFonts w:eastAsia="Times New Roman" w:cs="Times New Roman"/>
          <w:sz w:val="24"/>
          <w:szCs w:val="24"/>
          <w:lang w:eastAsia="de-DE"/>
        </w:rPr>
        <w:t>. Incl. Werkseitiger Druckprobenprotokoll gemäß DIN EN 1610. Incl. Seriennummer zur Rückverfolgbarkeit.</w:t>
      </w:r>
    </w:p>
    <w:p w:rsidR="009A3EBB" w:rsidRPr="00662AAE" w:rsidRDefault="009A3EBB" w:rsidP="009A3EBB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9A3EBB" w:rsidRPr="00662AAE" w:rsidRDefault="009A3EBB" w:rsidP="009A3EBB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 xml:space="preserve">Fabr. </w:t>
      </w:r>
      <w:r>
        <w:rPr>
          <w:rFonts w:eastAsia="Times New Roman" w:cs="Times New Roman"/>
          <w:sz w:val="24"/>
          <w:szCs w:val="24"/>
          <w:lang w:eastAsia="de-DE"/>
        </w:rPr>
        <w:t xml:space="preserve">SABUG </w:t>
      </w:r>
      <w:r w:rsidRPr="00662AAE">
        <w:rPr>
          <w:rFonts w:eastAsia="Times New Roman" w:cs="Times New Roman"/>
          <w:sz w:val="24"/>
          <w:szCs w:val="24"/>
          <w:lang w:eastAsia="de-DE"/>
        </w:rPr>
        <w:t>oder gleichwertiger Art.</w:t>
      </w:r>
    </w:p>
    <w:p w:rsidR="009A3EBB" w:rsidRPr="0016542A" w:rsidRDefault="009A3EBB" w:rsidP="009A3EBB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>Menge: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Einheit: St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EP: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GP: ..........</w:t>
      </w:r>
    </w:p>
    <w:p w:rsidR="00363992" w:rsidRPr="00662AAE" w:rsidRDefault="00363992" w:rsidP="0036399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>Trennschacht DN 600</w:t>
      </w:r>
    </w:p>
    <w:p w:rsidR="00363992" w:rsidRDefault="00363992" w:rsidP="00363992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Trennschachtgrundkörper mit Schachtdurchmesser DN 600, Anschlussdimension wahlweise DN 160 oder DN 200. Höhenunterscheid zwischen Regen- und Schmutzwasserableitung mind. 100mm gemäß DWA-A 792. Material PP. Verschließbar mit Verschlussstopfen. Direkt verschweißbar mit dem IP-plus Schweißsystem.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>Schachtrohr DN 600 frei wählbar gemäß Einbautiefe. Aufbaubar mit handelsüblichem BEGU-Abdeckung. Incl. Werkseitiger Druckprobenprotokoll gemäß DIN EN 1610. Incl. Seriennummer zur Rückverfolgbarkeit.</w:t>
      </w:r>
    </w:p>
    <w:p w:rsidR="00363992" w:rsidRPr="00662AAE" w:rsidRDefault="00363992" w:rsidP="00363992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363992" w:rsidRPr="00662AAE" w:rsidRDefault="00363992" w:rsidP="00363992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 xml:space="preserve">Fabr. </w:t>
      </w:r>
      <w:r>
        <w:rPr>
          <w:rFonts w:eastAsia="Times New Roman" w:cs="Times New Roman"/>
          <w:sz w:val="24"/>
          <w:szCs w:val="24"/>
          <w:lang w:eastAsia="de-DE"/>
        </w:rPr>
        <w:t xml:space="preserve">SABUG </w:t>
      </w:r>
      <w:r w:rsidRPr="00662AAE">
        <w:rPr>
          <w:rFonts w:eastAsia="Times New Roman" w:cs="Times New Roman"/>
          <w:sz w:val="24"/>
          <w:szCs w:val="24"/>
          <w:lang w:eastAsia="de-DE"/>
        </w:rPr>
        <w:t>oder gleichwertiger Art.</w:t>
      </w:r>
    </w:p>
    <w:p w:rsidR="002574AC" w:rsidRDefault="00662AAE" w:rsidP="009B6519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>Menge: ..........</w:t>
      </w:r>
      <w:r w:rsidR="00DF500D">
        <w:rPr>
          <w:rFonts w:eastAsia="Times New Roman" w:cs="Times New Roman"/>
          <w:sz w:val="24"/>
          <w:szCs w:val="24"/>
          <w:lang w:eastAsia="de-DE"/>
        </w:rPr>
        <w:tab/>
      </w:r>
      <w:r w:rsidR="00DF500D"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Einheit: St</w:t>
      </w:r>
      <w:r w:rsidR="00DF500D">
        <w:rPr>
          <w:rFonts w:eastAsia="Times New Roman" w:cs="Times New Roman"/>
          <w:sz w:val="24"/>
          <w:szCs w:val="24"/>
          <w:lang w:eastAsia="de-DE"/>
        </w:rPr>
        <w:tab/>
      </w:r>
      <w:r w:rsidR="00DF500D"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EP: ..........</w:t>
      </w:r>
      <w:r w:rsidR="00DF500D">
        <w:rPr>
          <w:rFonts w:eastAsia="Times New Roman" w:cs="Times New Roman"/>
          <w:sz w:val="24"/>
          <w:szCs w:val="24"/>
          <w:lang w:eastAsia="de-DE"/>
        </w:rPr>
        <w:tab/>
      </w:r>
      <w:r w:rsidR="00DF500D"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GP: ..........</w:t>
      </w:r>
    </w:p>
    <w:p w:rsidR="003A5D5A" w:rsidRPr="003A5D5A" w:rsidRDefault="003A5D5A" w:rsidP="009B6519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DF500D" w:rsidRPr="00DF500D" w:rsidRDefault="00DF500D" w:rsidP="009B6519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="0016542A">
        <w:rPr>
          <w:rFonts w:eastAsia="Times New Roman" w:cs="Times New Roman"/>
          <w:b/>
          <w:sz w:val="24"/>
          <w:szCs w:val="24"/>
          <w:lang w:eastAsia="de-DE"/>
        </w:rPr>
        <w:t>00</w:t>
      </w:r>
      <w:r w:rsidR="003A5D5A">
        <w:rPr>
          <w:rFonts w:eastAsia="Times New Roman" w:cs="Times New Roman"/>
          <w:b/>
          <w:sz w:val="24"/>
          <w:szCs w:val="24"/>
          <w:lang w:eastAsia="de-DE"/>
        </w:rPr>
        <w:t>4</w:t>
      </w:r>
    </w:p>
    <w:p w:rsidR="00363992" w:rsidRPr="00662AAE" w:rsidRDefault="00363992" w:rsidP="0036399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>Trennschacht DN 1000</w:t>
      </w:r>
    </w:p>
    <w:p w:rsidR="00363992" w:rsidRDefault="00363992" w:rsidP="00363992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Trennschacht mit Schachtdurchmesser DN 1000, Anschlussdimension wahlweise DN 160 bis DN 315. Höhenunterscheid zwischen Regen- und Schmutzwasserableitung mind. 100mm gemäß DWA-A 792. Material PP. Verschließbar mit Verschlussstopfen. Direkt verschweißbar mit dem IP-plus Schweißsystem.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 xml:space="preserve">Schachtrohr DN </w:t>
      </w:r>
      <w:r w:rsidR="00E92140">
        <w:rPr>
          <w:rFonts w:eastAsia="Times New Roman" w:cs="Times New Roman"/>
          <w:sz w:val="24"/>
          <w:szCs w:val="24"/>
          <w:lang w:eastAsia="de-DE"/>
        </w:rPr>
        <w:t>1000.</w:t>
      </w:r>
      <w:r>
        <w:rPr>
          <w:rFonts w:eastAsia="Times New Roman" w:cs="Times New Roman"/>
          <w:sz w:val="24"/>
          <w:szCs w:val="24"/>
          <w:lang w:eastAsia="de-DE"/>
        </w:rPr>
        <w:t xml:space="preserve"> Aufbaubar mit handelsüblichem BEGU-Abdeckung. Incl. Werkseitiger Druckprobenprotokoll gemäß DIN EN 1610. Incl. Seriennummer zur Rückverfolgbarkeit.</w:t>
      </w:r>
    </w:p>
    <w:p w:rsidR="00363992" w:rsidRPr="00662AAE" w:rsidRDefault="00363992" w:rsidP="00363992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363992" w:rsidRPr="00662AAE" w:rsidRDefault="00363992" w:rsidP="00363992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 xml:space="preserve">Fabr. </w:t>
      </w:r>
      <w:r>
        <w:rPr>
          <w:rFonts w:eastAsia="Times New Roman" w:cs="Times New Roman"/>
          <w:sz w:val="24"/>
          <w:szCs w:val="24"/>
          <w:lang w:eastAsia="de-DE"/>
        </w:rPr>
        <w:t xml:space="preserve">SABUG </w:t>
      </w:r>
      <w:r w:rsidRPr="00662AAE">
        <w:rPr>
          <w:rFonts w:eastAsia="Times New Roman" w:cs="Times New Roman"/>
          <w:sz w:val="24"/>
          <w:szCs w:val="24"/>
          <w:lang w:eastAsia="de-DE"/>
        </w:rPr>
        <w:t>oder gleichwertiger Art.</w:t>
      </w:r>
    </w:p>
    <w:p w:rsidR="0016542A" w:rsidRPr="002574AC" w:rsidRDefault="00DF500D" w:rsidP="002574A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>Menge: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Einheit: St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EP: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GP: ..........</w:t>
      </w:r>
    </w:p>
    <w:sectPr w:rsidR="0016542A" w:rsidRPr="002574AC" w:rsidSect="00013B09">
      <w:headerReference w:type="default" r:id="rId7"/>
      <w:foot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00D" w:rsidRDefault="00DF500D" w:rsidP="00DF500D">
      <w:pPr>
        <w:spacing w:after="0" w:line="240" w:lineRule="auto"/>
      </w:pPr>
      <w:r>
        <w:separator/>
      </w:r>
    </w:p>
  </w:endnote>
  <w:endnote w:type="continuationSeparator" w:id="0">
    <w:p w:rsidR="00DF500D" w:rsidRDefault="00DF500D" w:rsidP="00DF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09" w:rsidRPr="00512C22" w:rsidRDefault="00013B09" w:rsidP="00013B09">
    <w:pPr>
      <w:rPr>
        <w:rFonts w:ascii="Arial" w:hAnsi="Arial" w:cs="Arial"/>
        <w:sz w:val="20"/>
        <w:szCs w:val="20"/>
      </w:rPr>
    </w:pPr>
    <w:r w:rsidRPr="00512C22">
      <w:rPr>
        <w:rFonts w:ascii="Arial" w:hAnsi="Arial" w:cs="Arial"/>
        <w:sz w:val="20"/>
        <w:szCs w:val="20"/>
      </w:rPr>
      <w:br/>
    </w:r>
  </w:p>
  <w:p w:rsidR="00DF500D" w:rsidRDefault="00DF50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00D" w:rsidRDefault="00DF500D" w:rsidP="00DF500D">
      <w:pPr>
        <w:spacing w:after="0" w:line="240" w:lineRule="auto"/>
      </w:pPr>
      <w:r>
        <w:separator/>
      </w:r>
    </w:p>
  </w:footnote>
  <w:footnote w:type="continuationSeparator" w:id="0">
    <w:p w:rsidR="00DF500D" w:rsidRDefault="00DF500D" w:rsidP="00DF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00D" w:rsidRDefault="00DF500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5CAB7C8" wp14:editId="0CF93FB6">
          <wp:simplePos x="0" y="0"/>
          <wp:positionH relativeFrom="column">
            <wp:posOffset>4796155</wp:posOffset>
          </wp:positionH>
          <wp:positionV relativeFrom="paragraph">
            <wp:posOffset>-135255</wp:posOffset>
          </wp:positionV>
          <wp:extent cx="1587405" cy="304964"/>
          <wp:effectExtent l="0" t="0" r="0" b="0"/>
          <wp:wrapNone/>
          <wp:docPr id="9" name="Grafik 9" descr="Z:\SABUG Ing Büro\Verwaltung\Vorlagen\SABUG_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ABUG Ing Büro\Verwaltung\Vorlagen\SABUG_logo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154" cy="3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3D70"/>
    <w:multiLevelType w:val="multilevel"/>
    <w:tmpl w:val="42B6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AE"/>
    <w:rsid w:val="00013B09"/>
    <w:rsid w:val="000A541B"/>
    <w:rsid w:val="00122185"/>
    <w:rsid w:val="0016542A"/>
    <w:rsid w:val="002574AC"/>
    <w:rsid w:val="002C12A0"/>
    <w:rsid w:val="00363992"/>
    <w:rsid w:val="003A5D5A"/>
    <w:rsid w:val="00433BD2"/>
    <w:rsid w:val="004A6D9A"/>
    <w:rsid w:val="00525E24"/>
    <w:rsid w:val="00662AAE"/>
    <w:rsid w:val="006E2C18"/>
    <w:rsid w:val="00997258"/>
    <w:rsid w:val="009A3EBB"/>
    <w:rsid w:val="009B6519"/>
    <w:rsid w:val="009E4B77"/>
    <w:rsid w:val="00DF500D"/>
    <w:rsid w:val="00E92140"/>
    <w:rsid w:val="00E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C889FD"/>
  <w15:chartTrackingRefBased/>
  <w15:docId w15:val="{F96B3706-0029-446F-90CE-2CF9B9D9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5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00D"/>
  </w:style>
  <w:style w:type="paragraph" w:styleId="Fuzeile">
    <w:name w:val="footer"/>
    <w:basedOn w:val="Standard"/>
    <w:link w:val="FuzeileZchn"/>
    <w:uiPriority w:val="99"/>
    <w:unhideWhenUsed/>
    <w:rsid w:val="00DF5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00D"/>
  </w:style>
  <w:style w:type="character" w:styleId="Hyperlink">
    <w:name w:val="Hyperlink"/>
    <w:basedOn w:val="Absatz-Standardschriftart"/>
    <w:uiPriority w:val="99"/>
    <w:unhideWhenUsed/>
    <w:rsid w:val="00013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0D0D0"/>
                        <w:bottom w:val="single" w:sz="6" w:space="0" w:color="D0D0D0"/>
                        <w:right w:val="single" w:sz="6" w:space="0" w:color="D0D0D0"/>
                      </w:divBdr>
                      <w:divsChild>
                        <w:div w:id="4226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5505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9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11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191053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54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94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D0D0D0"/>
                                                            <w:bottom w:val="single" w:sz="6" w:space="0" w:color="D0D0D0"/>
                                                            <w:right w:val="single" w:sz="6" w:space="0" w:color="D0D0D0"/>
                                                          </w:divBdr>
                                                          <w:divsChild>
                                                            <w:div w:id="202967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0D0D0"/>
                                                                <w:left w:val="single" w:sz="2" w:space="0" w:color="D0D0D0"/>
                                                                <w:bottom w:val="single" w:sz="2" w:space="0" w:color="D0D0D0"/>
                                                                <w:right w:val="single" w:sz="2" w:space="0" w:color="D0D0D0"/>
                                                              </w:divBdr>
                                                              <w:divsChild>
                                                                <w:div w:id="160152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471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D0D0D0"/>
                                                                        <w:bottom w:val="single" w:sz="6" w:space="0" w:color="D0D0D0"/>
                                                                        <w:right w:val="single" w:sz="6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889614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809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Guldner</dc:creator>
  <cp:keywords/>
  <dc:description/>
  <cp:lastModifiedBy>Markus Guldner</cp:lastModifiedBy>
  <cp:revision>2</cp:revision>
  <dcterms:created xsi:type="dcterms:W3CDTF">2023-04-06T07:16:00Z</dcterms:created>
  <dcterms:modified xsi:type="dcterms:W3CDTF">2023-04-06T07:16:00Z</dcterms:modified>
</cp:coreProperties>
</file>